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8807C">
      <w:pPr>
        <w:pStyle w:val="2"/>
        <w:widowControl/>
        <w:shd w:val="clear" w:color="auto" w:fill="FDFDFE"/>
        <w:spacing w:beforeAutospacing="0" w:afterAutospacing="0" w:line="58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bookmarkEnd w:id="0"/>
      <w:r>
        <w:rPr>
          <w:rFonts w:ascii="方正小标宋_GBK" w:hAnsi="方正小标宋_GBK" w:eastAsia="方正小标宋_GBK" w:cs="方正小标宋_GBK"/>
          <w:color w:val="000000" w:themeColor="text1"/>
          <w:sz w:val="44"/>
          <w:szCs w:val="44"/>
          <w14:textFill>
            <w14:solidFill>
              <w14:schemeClr w14:val="tx1"/>
            </w14:solidFill>
          </w14:textFill>
        </w:rPr>
        <w:t>中央纪委国家监委公开通报十起违反中央八项规定精神典型问题</w:t>
      </w:r>
    </w:p>
    <w:p w14:paraId="5B8B0455">
      <w:pPr>
        <w:pStyle w:val="2"/>
        <w:widowControl/>
        <w:shd w:val="clear" w:color="auto" w:fill="FDFDFE"/>
        <w:spacing w:beforeAutospacing="0" w:afterAutospacing="0" w:line="58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 xml:space="preserve">来源：中央纪委国家监委网站 发布时间：2025-04-24 </w:t>
      </w:r>
    </w:p>
    <w:p w14:paraId="041D1C4C">
      <w:pPr>
        <w:pStyle w:val="2"/>
        <w:widowControl/>
        <w:shd w:val="clear" w:color="auto" w:fill="FDFDFE"/>
        <w:spacing w:beforeAutospacing="0" w:afterAutospacing="0" w:line="58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“五一”将至，落实中央八项规定精神必须紧盯不放、寸步不让。日前，中央纪委国家监委对10起违反中央八项规定精神典型问题进行公开通报。具体如下：</w:t>
      </w:r>
    </w:p>
    <w:p w14:paraId="1F5B7F9F">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农业农村部原党组书记、部长唐仁健接受可能影响公正执行公务的宴请和旅游活动安排，违规收受礼品、礼金问题。</w:t>
      </w:r>
      <w:r>
        <w:rPr>
          <w:rFonts w:ascii="仿宋_GB2312" w:hAnsi="仿宋_GB2312" w:eastAsia="仿宋_GB2312" w:cs="仿宋_GB2312"/>
          <w:color w:val="000000" w:themeColor="text1"/>
          <w:sz w:val="28"/>
          <w:szCs w:val="28"/>
          <w14:textFill>
            <w14:solidFill>
              <w14:schemeClr w14:val="tx1"/>
            </w14:solidFill>
          </w14:textFill>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14:paraId="1FEFCBF2">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重庆市人大常委会原党组副书记、副主任，市总工会原主席郑洪违规接受私营企业主安排的宴请和高消费娱乐活动，违规组织公款宴请问题。</w:t>
      </w:r>
      <w:r>
        <w:rPr>
          <w:rFonts w:ascii="仿宋_GB2312" w:hAnsi="仿宋_GB2312" w:eastAsia="仿宋_GB2312" w:cs="仿宋_GB2312"/>
          <w:color w:val="000000" w:themeColor="text1"/>
          <w:sz w:val="28"/>
          <w:szCs w:val="28"/>
          <w14:textFill>
            <w14:solidFill>
              <w14:schemeClr w14:val="tx1"/>
            </w14:solidFill>
          </w14:textFill>
        </w:rPr>
        <w:t>2013年至2023年，郑洪本人或安排亲友多次在私营酒店免费吃喝，多次违规接受私营企业主安排的宴请，经常接受私营企业主安排的打高尔夫球活动，相关费用由私营企业主支付；多次违规组织公款宴请，安排酒店制作菜品送到其家中，相关费用均用公款支付。郑洪还存在其他严重违纪违法问题，被开除党籍，因受贿罪等被判处有期徒刑十五年。</w:t>
      </w:r>
    </w:p>
    <w:p w14:paraId="6FD3ED60">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中国农业银行湖南省分行原副巡视员蒋祁长期热衷酒局牌局、违规吃喝，违规收受礼品、礼金和操办婚丧喜庆问题。</w:t>
      </w:r>
      <w:r>
        <w:rPr>
          <w:rFonts w:ascii="仿宋_GB2312" w:hAnsi="仿宋_GB2312" w:eastAsia="仿宋_GB2312" w:cs="仿宋_GB2312"/>
          <w:color w:val="000000" w:themeColor="text1"/>
          <w:sz w:val="28"/>
          <w:szCs w:val="28"/>
          <w14:textFill>
            <w14:solidFill>
              <w14:schemeClr w14:val="tx1"/>
            </w14:solidFill>
          </w14:textFill>
        </w:rPr>
        <w:t>2013年至2024年，蒋祁经常在酒店、企业内部食堂、私营企业主家中等场所，与信贷客户、下属等吃喝、打牌，相关费用由对方支付；多次违规收受信贷客户、下属所送礼金和高档酒水、香烟、字画等礼品，有的礼金通过微信转账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14:paraId="34B8E861">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中国航天科工集团有限公司航天三江发展计划部原副部长谢永丰接受可能影响公正执行公务的宴请和旅游活动安排，违规收受礼品问题。</w:t>
      </w:r>
      <w:r>
        <w:rPr>
          <w:rFonts w:ascii="仿宋_GB2312" w:hAnsi="仿宋_GB2312" w:eastAsia="仿宋_GB2312" w:cs="仿宋_GB2312"/>
          <w:color w:val="000000" w:themeColor="text1"/>
          <w:sz w:val="28"/>
          <w:szCs w:val="28"/>
          <w14:textFill>
            <w14:solidFill>
              <w14:schemeClr w14:val="tx1"/>
            </w14:solidFill>
          </w14:textFill>
        </w:rPr>
        <w:t>2017年至2024年，谢永丰多次接受可能影响公正执行公务的宴请、旅游等安排，多次违规收受管理和服务对象所送礼品、消费卡（券）。谢永丰还存在其他严重违纪违法问题，被开除党籍、开除公职，涉嫌犯罪问题被移送检察机关依法审查起诉。</w:t>
      </w:r>
    </w:p>
    <w:p w14:paraId="47462614">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国家统计局辽宁调查总队一级巡视员赵贵军违反过紧日子要求挥霍浪费公款问题。</w:t>
      </w:r>
      <w:r>
        <w:rPr>
          <w:rFonts w:ascii="仿宋_GB2312" w:hAnsi="仿宋_GB2312" w:eastAsia="仿宋_GB2312" w:cs="仿宋_GB2312"/>
          <w:color w:val="000000" w:themeColor="text1"/>
          <w:sz w:val="28"/>
          <w:szCs w:val="28"/>
          <w14:textFill>
            <w14:solidFill>
              <w14:schemeClr w14:val="tx1"/>
            </w14:solidFill>
          </w14:textFill>
        </w:rPr>
        <w:t>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14:paraId="44F5BA1F">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青海省海东市民和县人大常委会原党组书记、主任朵海生以考察学习为名组织公款旅游，违规接受管理和服务对象宴请，纵容、带头参与违规吃喝问题。</w:t>
      </w:r>
      <w:r>
        <w:rPr>
          <w:rFonts w:ascii="仿宋_GB2312" w:hAnsi="仿宋_GB2312" w:eastAsia="仿宋_GB2312" w:cs="仿宋_GB2312"/>
          <w:color w:val="000000" w:themeColor="text1"/>
          <w:sz w:val="28"/>
          <w:szCs w:val="28"/>
          <w14:textFill>
            <w14:solidFill>
              <w14:schemeClr w14:val="tx1"/>
            </w14:solidFill>
          </w14:textFill>
        </w:rPr>
        <w:t>2024年4月，朵海生将民和县委批准的赴云南省培训改为“考察学习”，以规避赴省外培训需上级组织审核的规定；擅自变更培训方案内容，要求第三方培训机构在行程安排中多设置旅游景点，以考察学习为名组织公款旅游。其间，朵海生多次接受参训的私营企业主、乡镇人员宴请，纵容和带头参与违规吃喝，导致学员多次聚餐饮酒。朵海生受到留党察看二年、政务撤职处分。</w:t>
      </w:r>
    </w:p>
    <w:p w14:paraId="2840AF4C">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宁夏回族自治区银川市金凤区原区委副书记、区长张涛违规收受礼品问题。</w:t>
      </w:r>
      <w:r>
        <w:rPr>
          <w:rFonts w:ascii="仿宋_GB2312" w:hAnsi="仿宋_GB2312" w:eastAsia="仿宋_GB2312" w:cs="仿宋_GB2312"/>
          <w:color w:val="000000" w:themeColor="text1"/>
          <w:sz w:val="28"/>
          <w:szCs w:val="28"/>
          <w14:textFill>
            <w14:solidFill>
              <w14:schemeClr w14:val="tx1"/>
            </w14:solidFill>
          </w14:textFill>
        </w:rPr>
        <w:t>2020年，张涛多次违规收受私营企业主所送高档酒水、香烟等礼品。张涛还存在其他严重违纪违法问题，受到开除党籍、政务撤职处分。</w:t>
      </w:r>
    </w:p>
    <w:p w14:paraId="4CC32810">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江西省抚州市科学技术协会原党组书记、主席刘俊福盲目引进“特色小镇”项目，造成土地和资金浪费等问题。</w:t>
      </w:r>
      <w:r>
        <w:rPr>
          <w:rFonts w:ascii="仿宋_GB2312" w:hAnsi="仿宋_GB2312" w:eastAsia="仿宋_GB2312" w:cs="仿宋_GB2312"/>
          <w:color w:val="000000" w:themeColor="text1"/>
          <w:sz w:val="28"/>
          <w:szCs w:val="28"/>
          <w14:textFill>
            <w14:solidFill>
              <w14:schemeClr w14:val="tx1"/>
            </w14:solidFill>
          </w14:textFill>
        </w:rPr>
        <w:t>刘俊福担任抚州市临川温泉景区党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14:paraId="0A0DCEC2">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广东省惠州市惠阳区发展改革局党组成员、副局长罗金文应付式、形式化推进信用平台建设，浪费财政资金、加重基层负担等问题。</w:t>
      </w:r>
      <w:r>
        <w:rPr>
          <w:rFonts w:ascii="仿宋_GB2312" w:hAnsi="仿宋_GB2312" w:eastAsia="仿宋_GB2312" w:cs="仿宋_GB2312"/>
          <w:color w:val="000000" w:themeColor="text1"/>
          <w:sz w:val="28"/>
          <w:szCs w:val="28"/>
          <w14:textFill>
            <w14:solidFill>
              <w14:schemeClr w14:val="tx1"/>
            </w14:solidFill>
          </w14:textFill>
        </w:rPr>
        <w:t>2019年至2022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后简单将平台交给试点乡镇开展信息录入工作，一交了之，未进行具体指导和管理。该平台形同虚设，没有产生预期效益，造成资金浪费，加重基层负担，最终被关闭。罗金文受到党内警告处分。</w:t>
      </w:r>
    </w:p>
    <w:p w14:paraId="7A31FEFC">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云南省昆明市五华区自然资源局原党组书记、局长和毅漠视企业利益、违规设置审批壁垒、不作为乱作为等问题。</w:t>
      </w:r>
      <w:r>
        <w:rPr>
          <w:rFonts w:ascii="仿宋_GB2312" w:hAnsi="仿宋_GB2312" w:eastAsia="仿宋_GB2312" w:cs="仿宋_GB2312"/>
          <w:color w:val="000000" w:themeColor="text1"/>
          <w:sz w:val="28"/>
          <w:szCs w:val="28"/>
          <w14:textFill>
            <w14:solidFill>
              <w14:schemeClr w14:val="tx1"/>
            </w14:solidFill>
          </w14:textFill>
        </w:rPr>
        <w:t>2022年至2024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和毅受到政务记过处分、调整职务处理。</w:t>
      </w:r>
    </w:p>
    <w:p w14:paraId="2124C57D">
      <w:pPr>
        <w:pStyle w:val="2"/>
        <w:widowControl/>
        <w:shd w:val="clear" w:color="auto" w:fill="FDFDFE"/>
        <w:spacing w:beforeAutospacing="0" w:afterAutospacing="0" w:line="58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中央纪委国家监委指出，上述通报的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党正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借培训考察之名公款旅游等问题露头就打、一严到底，对学习教育期间顶风违纪行为严查快处、公开通报。要紧盯“面子工程”、脱离实际乱决策、层层加码、漠视侵害群众和企业合法权益等问题，深化整治、务求实效。要深入推进风腐同查同治，着力构建由腐纠风工作链、斩断由风及腐利益链，以“同查”严惩风腐交织问题，以“同治”铲除风腐共性根源。“五一”将至，要紧盯节日期间易发多发“四风”问题，畅通举报渠道，拓宽线索来源，健全明察暗访机制，及时发现、严肃查处违规违纪问题，着力营造风清气正的节日氛围。</w:t>
      </w:r>
    </w:p>
    <w:p w14:paraId="664AC9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C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2025-04-30T09:35:05Z</dcterms:created>
  <dc:creator>lixingrui</dc:creator>
  <cp:lastModifiedBy>小冷</cp:lastModifiedBy>
  <dcterms:modified xsi:type="dcterms:W3CDTF">2025-04-30T09:35:24Z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eyJoZGlkIjoiZGE5ZWJmNmVhZjg5Nzc2YTBiZDhmNDAyMGU5NjAxYjciLCJ1c2VySWQiOiI4NzY2NjgwMTAifQ==</vt:lpwstr>
  </property>
  <property fmtid="{D5CDD505-2E9C-101B-9397-08002B2CF9AE}" pid="4" name="ICV">
    <vt:lpwstr>E9B494573A204C699D7917B8FC63E80B_12</vt:lpwstr>
  </property>
</Properties>
</file>